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351D5" w14:textId="77777777" w:rsidR="00651CA2" w:rsidRPr="00564268" w:rsidRDefault="00651CA2" w:rsidP="00651CA2">
      <w:pPr>
        <w:pStyle w:val="CaseCaption"/>
        <w:rPr>
          <w:bCs/>
          <w:color w:val="000000" w:themeColor="text1"/>
        </w:rPr>
      </w:pPr>
      <w:bookmarkStart w:id="0" w:name="CaseType"/>
      <w:r w:rsidRPr="00EF7381">
        <w:t>Docket</w:t>
      </w:r>
      <w:r w:rsidRPr="00D92C94">
        <w:t xml:space="preserve"> No</w:t>
      </w:r>
      <w:r w:rsidRPr="008647EB">
        <w:t>.</w:t>
      </w:r>
      <w:r>
        <w:t xml:space="preserve"> 56385 </w:t>
      </w:r>
    </w:p>
    <w:tbl>
      <w:tblPr>
        <w:tblW w:w="0" w:type="auto"/>
        <w:tblLook w:val="01E0" w:firstRow="1" w:lastRow="1" w:firstColumn="1" w:lastColumn="1" w:noHBand="0" w:noVBand="0"/>
        <w:tblCaption w:val="Case Caption"/>
      </w:tblPr>
      <w:tblGrid>
        <w:gridCol w:w="4590"/>
        <w:gridCol w:w="450"/>
        <w:gridCol w:w="4320"/>
      </w:tblGrid>
      <w:tr w:rsidR="00651CA2" w:rsidRPr="008647EB" w14:paraId="0F9E94C1" w14:textId="77777777" w:rsidTr="00DF13A2">
        <w:trPr>
          <w:trHeight w:val="927"/>
        </w:trPr>
        <w:tc>
          <w:tcPr>
            <w:tcW w:w="4590" w:type="dxa"/>
          </w:tcPr>
          <w:p w14:paraId="1B1707BC" w14:textId="77777777" w:rsidR="00651CA2" w:rsidRPr="00E710D3" w:rsidRDefault="00651CA2" w:rsidP="00DF13A2">
            <w:pPr>
              <w:spacing w:after="0" w:line="240" w:lineRule="auto"/>
              <w:ind w:firstLine="0"/>
              <w:jc w:val="left"/>
              <w:rPr>
                <w:b/>
                <w:szCs w:val="20"/>
              </w:rPr>
            </w:pPr>
            <w:r w:rsidRPr="00314DB4">
              <w:rPr>
                <w:b/>
                <w:caps/>
                <w:szCs w:val="20"/>
              </w:rPr>
              <w:t>APPLICATION OF NEW WATER SYSTEMS, INC. AND DERBY ING</w:t>
            </w:r>
            <w:r>
              <w:rPr>
                <w:b/>
                <w:caps/>
                <w:szCs w:val="20"/>
              </w:rPr>
              <w:t xml:space="preserve"> LLC</w:t>
            </w:r>
            <w:r w:rsidRPr="00314DB4">
              <w:rPr>
                <w:b/>
                <w:caps/>
                <w:szCs w:val="20"/>
              </w:rPr>
              <w:t xml:space="preserve"> FOR SALE, TRANSFER, OR MERGER OF FACILITIES AND CERTIFICATE RIGHTS IN FRIO COUNTY</w:t>
            </w:r>
          </w:p>
        </w:tc>
        <w:tc>
          <w:tcPr>
            <w:tcW w:w="450" w:type="dxa"/>
            <w:noWrap/>
          </w:tcPr>
          <w:p w14:paraId="5D908958" w14:textId="77777777" w:rsidR="00651CA2" w:rsidRDefault="00651CA2" w:rsidP="00DF13A2">
            <w:pPr>
              <w:spacing w:after="0" w:line="240" w:lineRule="auto"/>
              <w:ind w:firstLine="0"/>
              <w:rPr>
                <w:b/>
                <w:szCs w:val="20"/>
              </w:rPr>
            </w:pPr>
            <w:r>
              <w:rPr>
                <w:b/>
                <w:szCs w:val="20"/>
              </w:rPr>
              <w:t>§</w:t>
            </w:r>
          </w:p>
          <w:p w14:paraId="0CF1CAD7" w14:textId="77777777" w:rsidR="00651CA2" w:rsidRDefault="00651CA2" w:rsidP="00DF13A2">
            <w:pPr>
              <w:spacing w:after="0" w:line="240" w:lineRule="auto"/>
              <w:ind w:firstLine="0"/>
              <w:rPr>
                <w:b/>
                <w:szCs w:val="20"/>
              </w:rPr>
            </w:pPr>
            <w:r>
              <w:rPr>
                <w:b/>
                <w:szCs w:val="20"/>
              </w:rPr>
              <w:t>§</w:t>
            </w:r>
          </w:p>
          <w:p w14:paraId="32FF53BA" w14:textId="77777777" w:rsidR="00651CA2" w:rsidRPr="008647EB" w:rsidRDefault="00651CA2" w:rsidP="00DF13A2">
            <w:pPr>
              <w:spacing w:after="0" w:line="240" w:lineRule="auto"/>
              <w:ind w:firstLine="0"/>
              <w:rPr>
                <w:b/>
                <w:szCs w:val="20"/>
              </w:rPr>
            </w:pPr>
            <w:r>
              <w:rPr>
                <w:b/>
                <w:szCs w:val="20"/>
              </w:rPr>
              <w:t>§</w:t>
            </w:r>
          </w:p>
        </w:tc>
        <w:tc>
          <w:tcPr>
            <w:tcW w:w="4320" w:type="dxa"/>
          </w:tcPr>
          <w:p w14:paraId="083BD433" w14:textId="77777777" w:rsidR="00651CA2" w:rsidRPr="008647EB" w:rsidRDefault="00651CA2" w:rsidP="00DF13A2">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7A4862E5" w14:textId="77777777" w:rsidR="00651CA2" w:rsidRPr="008647EB" w:rsidRDefault="00651CA2" w:rsidP="00DF13A2">
            <w:pPr>
              <w:tabs>
                <w:tab w:val="center" w:pos="4770"/>
                <w:tab w:val="left" w:pos="5400"/>
              </w:tabs>
              <w:spacing w:after="0" w:line="240" w:lineRule="auto"/>
              <w:ind w:firstLine="0"/>
              <w:jc w:val="center"/>
              <w:rPr>
                <w:b/>
                <w:bCs/>
                <w:caps/>
                <w:szCs w:val="20"/>
              </w:rPr>
            </w:pPr>
          </w:p>
          <w:p w14:paraId="4606D823" w14:textId="77777777" w:rsidR="00651CA2" w:rsidRPr="008647EB" w:rsidRDefault="00651CA2" w:rsidP="00DF13A2">
            <w:pPr>
              <w:tabs>
                <w:tab w:val="center" w:pos="4770"/>
                <w:tab w:val="left" w:pos="5400"/>
              </w:tabs>
              <w:spacing w:after="0" w:line="240" w:lineRule="auto"/>
              <w:ind w:firstLine="0"/>
              <w:jc w:val="center"/>
              <w:rPr>
                <w:b/>
                <w:bCs/>
                <w:caps/>
                <w:szCs w:val="20"/>
              </w:rPr>
            </w:pPr>
            <w:r w:rsidRPr="008647EB">
              <w:rPr>
                <w:b/>
                <w:bCs/>
                <w:caps/>
                <w:szCs w:val="20"/>
              </w:rPr>
              <w:t>OF TEXAS</w:t>
            </w:r>
          </w:p>
        </w:tc>
      </w:tr>
      <w:bookmarkEnd w:id="0"/>
    </w:tbl>
    <w:p w14:paraId="51BD6204" w14:textId="77777777" w:rsidR="00651CA2" w:rsidRPr="00EC55F4" w:rsidRDefault="00651CA2" w:rsidP="00651CA2">
      <w:pPr>
        <w:spacing w:after="0" w:line="240" w:lineRule="auto"/>
        <w:ind w:firstLine="0"/>
        <w:jc w:val="center"/>
        <w:rPr>
          <w:b/>
          <w:caps/>
        </w:rPr>
      </w:pPr>
    </w:p>
    <w:p w14:paraId="69660C3E" w14:textId="70079D7C" w:rsidR="00651CA2" w:rsidRPr="00EC55F4" w:rsidRDefault="00651CA2" w:rsidP="00651CA2">
      <w:pPr>
        <w:pStyle w:val="CaseCaption"/>
      </w:pPr>
      <w:r w:rsidRPr="00EC55F4">
        <w:t xml:space="preserve">COMMISSION STAFF’S </w:t>
      </w:r>
      <w:r w:rsidR="002650D5">
        <w:t xml:space="preserve">Motion to </w:t>
      </w:r>
      <w:r w:rsidR="002E36B7">
        <w:t>Withdraw</w:t>
      </w:r>
      <w:r w:rsidR="007A4743">
        <w:t xml:space="preserve"> MOTION TO DISMISS</w:t>
      </w:r>
      <w:r w:rsidR="00DE06BE">
        <w:t>, SUPPLEMENTAL RECOMMENDATION ON NOTICE, AND PROPOSED PROCEDURAL SCHEDULE</w:t>
      </w:r>
    </w:p>
    <w:p w14:paraId="0AF089BB" w14:textId="649C10A4" w:rsidR="00651CA2" w:rsidRDefault="00651CA2" w:rsidP="00651CA2">
      <w:pPr>
        <w:pStyle w:val="Paragraph"/>
        <w:rPr>
          <w:iCs/>
        </w:rPr>
      </w:pPr>
      <w:r>
        <w:t xml:space="preserve">On March 19, 2024, New Water Systems, Inc. </w:t>
      </w:r>
      <w:r w:rsidR="007A4743">
        <w:t xml:space="preserve">(New Water Systems) </w:t>
      </w:r>
      <w:r>
        <w:t>and Derby ING LLC</w:t>
      </w:r>
      <w:r w:rsidR="00F67880">
        <w:t xml:space="preserve"> (Derby ING)</w:t>
      </w:r>
      <w:r>
        <w:t xml:space="preserve"> (collectively, Applicants) filed an application for the sale, transfer, or merger of facilities and certificate of convenience and necessity rights in Frio County</w:t>
      </w:r>
      <w:r w:rsidRPr="004606C4">
        <w:rPr>
          <w:iCs/>
        </w:rPr>
        <w:t>.</w:t>
      </w:r>
    </w:p>
    <w:p w14:paraId="48E0914B" w14:textId="5DC10EAB" w:rsidR="00651CA2" w:rsidRDefault="00651CA2" w:rsidP="00651CA2">
      <w:pPr>
        <w:pStyle w:val="Paragraph"/>
      </w:pPr>
      <w:r>
        <w:rPr>
          <w:iCs/>
        </w:rPr>
        <w:t xml:space="preserve">On June </w:t>
      </w:r>
      <w:r w:rsidR="009E741E">
        <w:rPr>
          <w:iCs/>
        </w:rPr>
        <w:t>18</w:t>
      </w:r>
      <w:r>
        <w:rPr>
          <w:iCs/>
        </w:rPr>
        <w:t>, 2024, the administrative law judge</w:t>
      </w:r>
      <w:r w:rsidR="007A4743">
        <w:rPr>
          <w:iCs/>
        </w:rPr>
        <w:t xml:space="preserve"> </w:t>
      </w:r>
      <w:r>
        <w:rPr>
          <w:iCs/>
        </w:rPr>
        <w:t xml:space="preserve">filed Order No. </w:t>
      </w:r>
      <w:r w:rsidR="009E741E">
        <w:rPr>
          <w:iCs/>
        </w:rPr>
        <w:t>4</w:t>
      </w:r>
      <w:r>
        <w:rPr>
          <w:iCs/>
        </w:rPr>
        <w:t>,</w:t>
      </w:r>
      <w:r w:rsidRPr="00D94E7F">
        <w:t xml:space="preserve"> </w:t>
      </w:r>
      <w:r w:rsidR="002C6315">
        <w:t xml:space="preserve">requiring </w:t>
      </w:r>
      <w:r w:rsidR="009E741E">
        <w:t>responses to Commission Staff’s (Staff) motion to dismiss, if any,</w:t>
      </w:r>
      <w:r>
        <w:t xml:space="preserve"> by Ju</w:t>
      </w:r>
      <w:r w:rsidR="002C6315">
        <w:t xml:space="preserve">ly </w:t>
      </w:r>
      <w:r>
        <w:t>3, 2024. Therefore, this pleading is timely filed.</w:t>
      </w:r>
    </w:p>
    <w:p w14:paraId="44E05192" w14:textId="46AF23A6" w:rsidR="00651CA2" w:rsidRPr="00EC55F4" w:rsidRDefault="009E741E" w:rsidP="000F1607">
      <w:pPr>
        <w:pStyle w:val="ListParagraph"/>
        <w:numPr>
          <w:ilvl w:val="0"/>
          <w:numId w:val="1"/>
        </w:numPr>
        <w:overflowPunct/>
        <w:autoSpaceDE/>
        <w:autoSpaceDN/>
        <w:adjustRightInd/>
        <w:spacing w:before="120" w:line="360" w:lineRule="auto"/>
        <w:ind w:left="0" w:firstLine="0"/>
        <w:contextualSpacing w:val="0"/>
        <w:jc w:val="center"/>
        <w:textAlignment w:val="auto"/>
        <w:rPr>
          <w:b/>
          <w:sz w:val="24"/>
          <w:szCs w:val="24"/>
        </w:rPr>
      </w:pPr>
      <w:r>
        <w:rPr>
          <w:b/>
          <w:sz w:val="24"/>
          <w:szCs w:val="24"/>
        </w:rPr>
        <w:t>MOTION TO WITHDRAW MOTION TO DISMISS</w:t>
      </w:r>
    </w:p>
    <w:p w14:paraId="67825E71" w14:textId="3CED6396" w:rsidR="00DA1775" w:rsidRDefault="00DA1775" w:rsidP="00DA1775">
      <w:pPr>
        <w:pStyle w:val="Paragraph"/>
      </w:pPr>
      <w:r>
        <w:t xml:space="preserve">After conferring with New Water Systems and the Division of Compliance and Enforcement (DICE), Staff now understands that New Water Systems is not acquiring a new system, as the application reflects, and is instead </w:t>
      </w:r>
      <w:r w:rsidR="00DE06BE">
        <w:t xml:space="preserve">submitting </w:t>
      </w:r>
      <w:r>
        <w:t xml:space="preserve">a Sale, Transfer, or Merger for a system it is already operating in order to get in compliance with Texas Water Code (TWC) § 13.301 and 16 TAC § 24.239. As such, Staff moves to withdraw its previously filed motion to dismiss. </w:t>
      </w:r>
    </w:p>
    <w:p w14:paraId="74A668DD" w14:textId="396E28EA" w:rsidR="00E87EEA" w:rsidRPr="00E87EEA" w:rsidRDefault="00E87EEA" w:rsidP="000F1607">
      <w:pPr>
        <w:pStyle w:val="Paragraph"/>
        <w:spacing w:before="120"/>
        <w:ind w:firstLine="0"/>
        <w:jc w:val="center"/>
        <w:rPr>
          <w:b/>
        </w:rPr>
      </w:pPr>
      <w:r w:rsidRPr="00E87EEA">
        <w:rPr>
          <w:b/>
        </w:rPr>
        <w:t xml:space="preserve">II. </w:t>
      </w:r>
      <w:r w:rsidRPr="00E87EEA">
        <w:rPr>
          <w:b/>
        </w:rPr>
        <w:tab/>
      </w:r>
      <w:r w:rsidR="00DE06BE">
        <w:rPr>
          <w:b/>
        </w:rPr>
        <w:t xml:space="preserve">SUPPLEMENTAL </w:t>
      </w:r>
      <w:r w:rsidRPr="00E87EEA">
        <w:rPr>
          <w:b/>
        </w:rPr>
        <w:t>RECOMMENDATION ON NOTICE</w:t>
      </w:r>
    </w:p>
    <w:p w14:paraId="6B0C6FA3" w14:textId="7220E69E" w:rsidR="00651CA2" w:rsidRDefault="00425A87" w:rsidP="00E87EEA">
      <w:pPr>
        <w:pStyle w:val="Paragraph"/>
      </w:pPr>
      <w:r>
        <w:t>On June 28, 2024, New Water Systems filed supplemental notice documentation. Staff has reviewed New Water System’s supplemental notice documentation and, as described in the attached memorandum from Jaspinder Singh of the Infrastructure Division, recommends that New Water System’s notice is sufficient. New Water Systems supplemental notice documentation included the Landowner affidavit indicating that there were no landowners with 25</w:t>
      </w:r>
      <w:r w:rsidR="00DE06BE">
        <w:t xml:space="preserve"> or more </w:t>
      </w:r>
      <w:r>
        <w:t xml:space="preserve">acres to provide notice. </w:t>
      </w:r>
    </w:p>
    <w:p w14:paraId="454B41EA" w14:textId="31433D69" w:rsidR="00425A87" w:rsidRDefault="00BD33F0" w:rsidP="000F1607">
      <w:pPr>
        <w:pStyle w:val="ListParagraph"/>
        <w:keepNext/>
        <w:keepLines/>
        <w:overflowPunct/>
        <w:autoSpaceDE/>
        <w:autoSpaceDN/>
        <w:adjustRightInd/>
        <w:spacing w:before="120" w:line="360" w:lineRule="auto"/>
        <w:ind w:left="0"/>
        <w:contextualSpacing w:val="0"/>
        <w:jc w:val="center"/>
        <w:textAlignment w:val="auto"/>
        <w:rPr>
          <w:b/>
          <w:sz w:val="24"/>
          <w:szCs w:val="24"/>
        </w:rPr>
      </w:pPr>
      <w:r>
        <w:rPr>
          <w:b/>
          <w:sz w:val="24"/>
          <w:szCs w:val="24"/>
        </w:rPr>
        <w:lastRenderedPageBreak/>
        <w:t xml:space="preserve">III. </w:t>
      </w:r>
      <w:r>
        <w:rPr>
          <w:b/>
          <w:sz w:val="24"/>
          <w:szCs w:val="24"/>
        </w:rPr>
        <w:tab/>
      </w:r>
      <w:r w:rsidR="00425A87">
        <w:rPr>
          <w:b/>
          <w:sz w:val="24"/>
          <w:szCs w:val="24"/>
        </w:rPr>
        <w:t>PROPOSED PROCEDURAL SCHEDULE</w:t>
      </w:r>
    </w:p>
    <w:p w14:paraId="072A9F5C" w14:textId="7C953EC6" w:rsidR="00425A87" w:rsidRDefault="00425A87" w:rsidP="000F1607">
      <w:pPr>
        <w:pStyle w:val="ListParagraph"/>
        <w:keepNext/>
        <w:keepLines/>
        <w:overflowPunct/>
        <w:autoSpaceDE/>
        <w:autoSpaceDN/>
        <w:adjustRightInd/>
        <w:spacing w:before="120" w:line="360" w:lineRule="auto"/>
        <w:ind w:left="0" w:firstLine="720"/>
        <w:contextualSpacing w:val="0"/>
        <w:textAlignment w:val="auto"/>
        <w:rPr>
          <w:bCs/>
          <w:sz w:val="24"/>
          <w:szCs w:val="24"/>
        </w:rPr>
      </w:pPr>
      <w:r>
        <w:rPr>
          <w:bCs/>
          <w:sz w:val="24"/>
          <w:szCs w:val="24"/>
        </w:rPr>
        <w:t>Staff recommends that notice be deemed sufficient. Therefore, Staff proposes the following procedural schedule:</w:t>
      </w:r>
    </w:p>
    <w:tbl>
      <w:tblPr>
        <w:tblStyle w:val="TableGrid"/>
        <w:tblW w:w="0" w:type="auto"/>
        <w:tblLook w:val="04A0" w:firstRow="1" w:lastRow="0" w:firstColumn="1" w:lastColumn="0" w:noHBand="0" w:noVBand="1"/>
      </w:tblPr>
      <w:tblGrid>
        <w:gridCol w:w="4675"/>
        <w:gridCol w:w="4675"/>
      </w:tblGrid>
      <w:tr w:rsidR="00425A87" w14:paraId="04B71F12" w14:textId="77777777" w:rsidTr="00425A87">
        <w:tc>
          <w:tcPr>
            <w:tcW w:w="4675" w:type="dxa"/>
          </w:tcPr>
          <w:p w14:paraId="0A2B95EF" w14:textId="11EE18E1" w:rsidR="00425A87" w:rsidRPr="00425A87" w:rsidRDefault="00425A87" w:rsidP="000F1607">
            <w:pPr>
              <w:pStyle w:val="ListParagraph"/>
              <w:keepNext/>
              <w:keepLines/>
              <w:overflowPunct/>
              <w:autoSpaceDE/>
              <w:autoSpaceDN/>
              <w:adjustRightInd/>
              <w:spacing w:before="120" w:line="360" w:lineRule="auto"/>
              <w:ind w:left="0"/>
              <w:jc w:val="center"/>
              <w:textAlignment w:val="auto"/>
              <w:rPr>
                <w:b/>
                <w:sz w:val="24"/>
                <w:szCs w:val="24"/>
              </w:rPr>
            </w:pPr>
            <w:r w:rsidRPr="00425A87">
              <w:rPr>
                <w:b/>
                <w:sz w:val="24"/>
                <w:szCs w:val="24"/>
              </w:rPr>
              <w:t>Event</w:t>
            </w:r>
          </w:p>
        </w:tc>
        <w:tc>
          <w:tcPr>
            <w:tcW w:w="4675" w:type="dxa"/>
          </w:tcPr>
          <w:p w14:paraId="4523AD2B" w14:textId="5D5B702C" w:rsidR="00425A87" w:rsidRPr="00425A87" w:rsidRDefault="00425A87" w:rsidP="00425A87">
            <w:pPr>
              <w:pStyle w:val="ListParagraph"/>
              <w:overflowPunct/>
              <w:autoSpaceDE/>
              <w:autoSpaceDN/>
              <w:adjustRightInd/>
              <w:spacing w:before="120" w:line="360" w:lineRule="auto"/>
              <w:ind w:left="0"/>
              <w:jc w:val="center"/>
              <w:textAlignment w:val="auto"/>
              <w:rPr>
                <w:b/>
                <w:sz w:val="24"/>
                <w:szCs w:val="24"/>
              </w:rPr>
            </w:pPr>
            <w:r w:rsidRPr="00425A87">
              <w:rPr>
                <w:b/>
                <w:sz w:val="24"/>
                <w:szCs w:val="24"/>
              </w:rPr>
              <w:t>Date</w:t>
            </w:r>
          </w:p>
        </w:tc>
      </w:tr>
      <w:tr w:rsidR="00425A87" w14:paraId="2A08934F" w14:textId="77777777" w:rsidTr="00425A87">
        <w:tc>
          <w:tcPr>
            <w:tcW w:w="4675" w:type="dxa"/>
          </w:tcPr>
          <w:p w14:paraId="002F9DDB" w14:textId="137F5C79" w:rsidR="00425A87" w:rsidRDefault="00425A87" w:rsidP="000F1607">
            <w:pPr>
              <w:pStyle w:val="ListParagraph"/>
              <w:keepNext/>
              <w:keepLines/>
              <w:overflowPunct/>
              <w:autoSpaceDE/>
              <w:autoSpaceDN/>
              <w:adjustRightInd/>
              <w:spacing w:before="120"/>
              <w:ind w:left="0"/>
              <w:textAlignment w:val="auto"/>
              <w:rPr>
                <w:bCs/>
                <w:sz w:val="24"/>
                <w:szCs w:val="24"/>
              </w:rPr>
            </w:pPr>
            <w:r>
              <w:rPr>
                <w:bCs/>
                <w:sz w:val="24"/>
                <w:szCs w:val="24"/>
              </w:rPr>
              <w:t>Notice Completed</w:t>
            </w:r>
          </w:p>
        </w:tc>
        <w:tc>
          <w:tcPr>
            <w:tcW w:w="4675" w:type="dxa"/>
          </w:tcPr>
          <w:p w14:paraId="3DC78365" w14:textId="0F078A28" w:rsidR="00425A87" w:rsidRDefault="00322E2B" w:rsidP="00322E2B">
            <w:pPr>
              <w:pStyle w:val="ListParagraph"/>
              <w:overflowPunct/>
              <w:autoSpaceDE/>
              <w:autoSpaceDN/>
              <w:adjustRightInd/>
              <w:spacing w:before="120" w:line="360" w:lineRule="auto"/>
              <w:ind w:left="0"/>
              <w:jc w:val="center"/>
              <w:textAlignment w:val="auto"/>
              <w:rPr>
                <w:bCs/>
                <w:sz w:val="24"/>
                <w:szCs w:val="24"/>
              </w:rPr>
            </w:pPr>
            <w:r>
              <w:rPr>
                <w:bCs/>
                <w:sz w:val="24"/>
                <w:szCs w:val="24"/>
              </w:rPr>
              <w:t>April 18, 2024</w:t>
            </w:r>
          </w:p>
        </w:tc>
      </w:tr>
      <w:tr w:rsidR="00425A87" w14:paraId="7F9CD7A7" w14:textId="77777777" w:rsidTr="00425A87">
        <w:tc>
          <w:tcPr>
            <w:tcW w:w="4675" w:type="dxa"/>
          </w:tcPr>
          <w:p w14:paraId="260808DB" w14:textId="4C5D12FC" w:rsidR="00425A87" w:rsidRDefault="00425A87" w:rsidP="00322E2B">
            <w:pPr>
              <w:pStyle w:val="ListParagraph"/>
              <w:overflowPunct/>
              <w:autoSpaceDE/>
              <w:autoSpaceDN/>
              <w:adjustRightInd/>
              <w:spacing w:before="120"/>
              <w:ind w:left="0"/>
              <w:textAlignment w:val="auto"/>
              <w:rPr>
                <w:bCs/>
                <w:sz w:val="24"/>
                <w:szCs w:val="24"/>
              </w:rPr>
            </w:pPr>
            <w:r>
              <w:rPr>
                <w:bCs/>
                <w:sz w:val="24"/>
                <w:szCs w:val="24"/>
              </w:rPr>
              <w:t>Deadline for Intervention</w:t>
            </w:r>
          </w:p>
        </w:tc>
        <w:tc>
          <w:tcPr>
            <w:tcW w:w="4675" w:type="dxa"/>
          </w:tcPr>
          <w:p w14:paraId="1D487428" w14:textId="2307E7DA" w:rsidR="00425A87" w:rsidRDefault="00322E2B" w:rsidP="00322E2B">
            <w:pPr>
              <w:pStyle w:val="ListParagraph"/>
              <w:overflowPunct/>
              <w:autoSpaceDE/>
              <w:autoSpaceDN/>
              <w:adjustRightInd/>
              <w:spacing w:before="120" w:line="360" w:lineRule="auto"/>
              <w:ind w:left="0"/>
              <w:jc w:val="center"/>
              <w:textAlignment w:val="auto"/>
              <w:rPr>
                <w:bCs/>
                <w:sz w:val="24"/>
                <w:szCs w:val="24"/>
              </w:rPr>
            </w:pPr>
            <w:r>
              <w:rPr>
                <w:bCs/>
                <w:sz w:val="24"/>
                <w:szCs w:val="24"/>
              </w:rPr>
              <w:t>May 18, 2024</w:t>
            </w:r>
            <w:r w:rsidR="00D77CEB">
              <w:rPr>
                <w:rStyle w:val="FootnoteReference"/>
                <w:bCs/>
                <w:sz w:val="24"/>
                <w:szCs w:val="24"/>
              </w:rPr>
              <w:footnoteReference w:id="1"/>
            </w:r>
          </w:p>
        </w:tc>
      </w:tr>
      <w:tr w:rsidR="00425A87" w14:paraId="1FA3DE1A" w14:textId="77777777" w:rsidTr="00425A87">
        <w:tc>
          <w:tcPr>
            <w:tcW w:w="4675" w:type="dxa"/>
          </w:tcPr>
          <w:p w14:paraId="3F0A198E" w14:textId="69BA0C36" w:rsidR="00425A87" w:rsidRDefault="00425A87" w:rsidP="00322E2B">
            <w:pPr>
              <w:pStyle w:val="ListParagraph"/>
              <w:overflowPunct/>
              <w:autoSpaceDE/>
              <w:autoSpaceDN/>
              <w:adjustRightInd/>
              <w:spacing w:before="120"/>
              <w:ind w:left="0"/>
              <w:textAlignment w:val="auto"/>
              <w:rPr>
                <w:bCs/>
                <w:sz w:val="24"/>
                <w:szCs w:val="24"/>
              </w:rPr>
            </w:pPr>
            <w:r>
              <w:rPr>
                <w:bCs/>
                <w:sz w:val="24"/>
                <w:szCs w:val="24"/>
              </w:rPr>
              <w:t>Deadline for Staff to request a hearing or file a recommendation on approval of a sale</w:t>
            </w:r>
          </w:p>
        </w:tc>
        <w:tc>
          <w:tcPr>
            <w:tcW w:w="4675" w:type="dxa"/>
          </w:tcPr>
          <w:p w14:paraId="0183280B" w14:textId="61AB5274" w:rsidR="00425A87" w:rsidRDefault="00322E2B" w:rsidP="00322E2B">
            <w:pPr>
              <w:pStyle w:val="ListParagraph"/>
              <w:overflowPunct/>
              <w:autoSpaceDE/>
              <w:autoSpaceDN/>
              <w:adjustRightInd/>
              <w:spacing w:before="120" w:line="360" w:lineRule="auto"/>
              <w:ind w:left="0"/>
              <w:jc w:val="center"/>
              <w:textAlignment w:val="auto"/>
              <w:rPr>
                <w:bCs/>
                <w:sz w:val="24"/>
                <w:szCs w:val="24"/>
              </w:rPr>
            </w:pPr>
            <w:r>
              <w:rPr>
                <w:bCs/>
                <w:sz w:val="24"/>
                <w:szCs w:val="24"/>
              </w:rPr>
              <w:t>July 12, 2024</w:t>
            </w:r>
          </w:p>
        </w:tc>
      </w:tr>
      <w:tr w:rsidR="00425A87" w14:paraId="6C914E06" w14:textId="77777777" w:rsidTr="00425A87">
        <w:tc>
          <w:tcPr>
            <w:tcW w:w="4675" w:type="dxa"/>
          </w:tcPr>
          <w:p w14:paraId="6C8C5673" w14:textId="2A2F665A" w:rsidR="00425A87" w:rsidRDefault="00425A87" w:rsidP="00322E2B">
            <w:pPr>
              <w:pStyle w:val="ListParagraph"/>
              <w:overflowPunct/>
              <w:autoSpaceDE/>
              <w:autoSpaceDN/>
              <w:adjustRightInd/>
              <w:spacing w:before="120"/>
              <w:ind w:left="0"/>
              <w:textAlignment w:val="auto"/>
              <w:rPr>
                <w:bCs/>
                <w:sz w:val="24"/>
                <w:szCs w:val="24"/>
              </w:rPr>
            </w:pPr>
            <w:r>
              <w:rPr>
                <w:bCs/>
                <w:sz w:val="24"/>
                <w:szCs w:val="24"/>
              </w:rPr>
              <w:t>Deadline for Applicants to file a response to Staff’s recommendation on approval of the sale or request a hearing</w:t>
            </w:r>
          </w:p>
        </w:tc>
        <w:tc>
          <w:tcPr>
            <w:tcW w:w="4675" w:type="dxa"/>
          </w:tcPr>
          <w:p w14:paraId="5EDD584C" w14:textId="3DE2825B" w:rsidR="00425A87" w:rsidRDefault="00DE06BE" w:rsidP="00322E2B">
            <w:pPr>
              <w:pStyle w:val="ListParagraph"/>
              <w:overflowPunct/>
              <w:autoSpaceDE/>
              <w:autoSpaceDN/>
              <w:adjustRightInd/>
              <w:spacing w:before="120" w:line="360" w:lineRule="auto"/>
              <w:ind w:left="0"/>
              <w:jc w:val="center"/>
              <w:textAlignment w:val="auto"/>
              <w:rPr>
                <w:bCs/>
                <w:sz w:val="24"/>
                <w:szCs w:val="24"/>
              </w:rPr>
            </w:pPr>
            <w:r>
              <w:rPr>
                <w:bCs/>
                <w:sz w:val="24"/>
                <w:szCs w:val="24"/>
              </w:rPr>
              <w:t>July 26</w:t>
            </w:r>
            <w:r w:rsidR="00322E2B">
              <w:rPr>
                <w:bCs/>
                <w:sz w:val="24"/>
                <w:szCs w:val="24"/>
              </w:rPr>
              <w:t>, 2024</w:t>
            </w:r>
          </w:p>
        </w:tc>
      </w:tr>
      <w:tr w:rsidR="00425A87" w14:paraId="125AA119" w14:textId="77777777" w:rsidTr="00425A87">
        <w:tc>
          <w:tcPr>
            <w:tcW w:w="4675" w:type="dxa"/>
          </w:tcPr>
          <w:p w14:paraId="1D6B2408" w14:textId="4840AC36" w:rsidR="00425A87" w:rsidRDefault="00425A87" w:rsidP="00322E2B">
            <w:pPr>
              <w:pStyle w:val="ListParagraph"/>
              <w:overflowPunct/>
              <w:autoSpaceDE/>
              <w:autoSpaceDN/>
              <w:adjustRightInd/>
              <w:spacing w:before="120"/>
              <w:ind w:left="0"/>
              <w:textAlignment w:val="auto"/>
              <w:rPr>
                <w:bCs/>
                <w:sz w:val="24"/>
                <w:szCs w:val="24"/>
              </w:rPr>
            </w:pPr>
            <w:r>
              <w:rPr>
                <w:bCs/>
                <w:sz w:val="24"/>
                <w:szCs w:val="24"/>
              </w:rPr>
              <w:t>Deadline for parties to file a joint motion to admit evidence and proposed order approving the sale and allowing the transaction to proceed</w:t>
            </w:r>
          </w:p>
        </w:tc>
        <w:tc>
          <w:tcPr>
            <w:tcW w:w="4675" w:type="dxa"/>
          </w:tcPr>
          <w:p w14:paraId="32521775" w14:textId="3FDF1A63" w:rsidR="00425A87" w:rsidRDefault="00322E2B" w:rsidP="00322E2B">
            <w:pPr>
              <w:pStyle w:val="ListParagraph"/>
              <w:overflowPunct/>
              <w:autoSpaceDE/>
              <w:autoSpaceDN/>
              <w:adjustRightInd/>
              <w:spacing w:before="120" w:line="360" w:lineRule="auto"/>
              <w:ind w:left="0"/>
              <w:jc w:val="center"/>
              <w:textAlignment w:val="auto"/>
              <w:rPr>
                <w:bCs/>
                <w:sz w:val="24"/>
                <w:szCs w:val="24"/>
              </w:rPr>
            </w:pPr>
            <w:r>
              <w:rPr>
                <w:bCs/>
                <w:sz w:val="24"/>
                <w:szCs w:val="24"/>
              </w:rPr>
              <w:t xml:space="preserve">August </w:t>
            </w:r>
            <w:r w:rsidR="00DE06BE">
              <w:rPr>
                <w:bCs/>
                <w:sz w:val="24"/>
                <w:szCs w:val="24"/>
              </w:rPr>
              <w:t>8</w:t>
            </w:r>
            <w:r>
              <w:rPr>
                <w:bCs/>
                <w:sz w:val="24"/>
                <w:szCs w:val="24"/>
              </w:rPr>
              <w:t>, 2024</w:t>
            </w:r>
          </w:p>
        </w:tc>
      </w:tr>
      <w:tr w:rsidR="00425A87" w14:paraId="6A0591E0" w14:textId="77777777" w:rsidTr="00425A87">
        <w:tc>
          <w:tcPr>
            <w:tcW w:w="4675" w:type="dxa"/>
          </w:tcPr>
          <w:p w14:paraId="39E2FB66" w14:textId="616CBDA4" w:rsidR="00425A87" w:rsidRDefault="00425A87" w:rsidP="00322E2B">
            <w:pPr>
              <w:pStyle w:val="ListParagraph"/>
              <w:overflowPunct/>
              <w:autoSpaceDE/>
              <w:autoSpaceDN/>
              <w:adjustRightInd/>
              <w:spacing w:before="120"/>
              <w:ind w:left="0"/>
              <w:textAlignment w:val="auto"/>
              <w:rPr>
                <w:bCs/>
                <w:sz w:val="24"/>
                <w:szCs w:val="24"/>
              </w:rPr>
            </w:pPr>
            <w:r>
              <w:rPr>
                <w:bCs/>
                <w:sz w:val="24"/>
                <w:szCs w:val="24"/>
              </w:rPr>
              <w:t>120-day deadline for the Commission to approve the sale or require a hearing</w:t>
            </w:r>
          </w:p>
        </w:tc>
        <w:tc>
          <w:tcPr>
            <w:tcW w:w="4675" w:type="dxa"/>
          </w:tcPr>
          <w:p w14:paraId="53D33E30" w14:textId="6977C5BF" w:rsidR="00425A87" w:rsidRDefault="00322E2B" w:rsidP="00322E2B">
            <w:pPr>
              <w:pStyle w:val="ListParagraph"/>
              <w:overflowPunct/>
              <w:autoSpaceDE/>
              <w:autoSpaceDN/>
              <w:adjustRightInd/>
              <w:spacing w:before="120" w:line="360" w:lineRule="auto"/>
              <w:ind w:left="0"/>
              <w:jc w:val="center"/>
              <w:textAlignment w:val="auto"/>
              <w:rPr>
                <w:bCs/>
                <w:sz w:val="24"/>
                <w:szCs w:val="24"/>
              </w:rPr>
            </w:pPr>
            <w:r>
              <w:rPr>
                <w:bCs/>
                <w:sz w:val="24"/>
                <w:szCs w:val="24"/>
              </w:rPr>
              <w:t>July 16, 2024</w:t>
            </w:r>
            <w:r w:rsidR="00CA11D4">
              <w:rPr>
                <w:rStyle w:val="FootnoteReference"/>
                <w:bCs/>
                <w:sz w:val="24"/>
                <w:szCs w:val="24"/>
              </w:rPr>
              <w:footnoteReference w:id="2"/>
            </w:r>
          </w:p>
        </w:tc>
      </w:tr>
    </w:tbl>
    <w:p w14:paraId="111C7361" w14:textId="77777777" w:rsidR="00425A87" w:rsidRPr="004F179F" w:rsidRDefault="00425A87" w:rsidP="004F179F">
      <w:pPr>
        <w:spacing w:before="120"/>
        <w:ind w:firstLine="0"/>
        <w:rPr>
          <w:bCs/>
        </w:rPr>
      </w:pPr>
    </w:p>
    <w:p w14:paraId="5705D9C5" w14:textId="0997FC5D" w:rsidR="00651CA2" w:rsidRPr="00EC55F4" w:rsidRDefault="00425A87" w:rsidP="000F1607">
      <w:pPr>
        <w:pStyle w:val="ListParagraph"/>
        <w:overflowPunct/>
        <w:autoSpaceDE/>
        <w:autoSpaceDN/>
        <w:adjustRightInd/>
        <w:spacing w:before="120" w:line="360" w:lineRule="auto"/>
        <w:ind w:left="0"/>
        <w:contextualSpacing w:val="0"/>
        <w:jc w:val="center"/>
        <w:textAlignment w:val="auto"/>
        <w:rPr>
          <w:b/>
          <w:sz w:val="24"/>
          <w:szCs w:val="24"/>
        </w:rPr>
      </w:pPr>
      <w:r>
        <w:rPr>
          <w:b/>
          <w:sz w:val="24"/>
          <w:szCs w:val="24"/>
        </w:rPr>
        <w:t xml:space="preserve">IV. </w:t>
      </w:r>
      <w:r>
        <w:rPr>
          <w:b/>
          <w:sz w:val="24"/>
          <w:szCs w:val="24"/>
        </w:rPr>
        <w:tab/>
      </w:r>
      <w:r w:rsidR="00651CA2">
        <w:rPr>
          <w:b/>
          <w:sz w:val="24"/>
          <w:szCs w:val="24"/>
        </w:rPr>
        <w:t>CONCLUSION</w:t>
      </w:r>
    </w:p>
    <w:p w14:paraId="1E8B09DB" w14:textId="589DFCA0" w:rsidR="00651CA2" w:rsidRDefault="00651CA2" w:rsidP="00DA1775">
      <w:pPr>
        <w:spacing w:before="120"/>
        <w:rPr>
          <w:bCs/>
        </w:rPr>
      </w:pPr>
      <w:r w:rsidRPr="00651CA2">
        <w:rPr>
          <w:bCs/>
        </w:rPr>
        <w:t xml:space="preserve">For the reasons discussed above, Staff </w:t>
      </w:r>
      <w:r w:rsidR="00CA11D4">
        <w:rPr>
          <w:bCs/>
        </w:rPr>
        <w:t xml:space="preserve">recommends </w:t>
      </w:r>
      <w:r w:rsidR="003A4352">
        <w:rPr>
          <w:bCs/>
        </w:rPr>
        <w:t xml:space="preserve">that </w:t>
      </w:r>
      <w:r w:rsidR="00853CDC">
        <w:rPr>
          <w:bCs/>
        </w:rPr>
        <w:t>Staff’s motion to dismiss</w:t>
      </w:r>
      <w:r w:rsidR="003A4352">
        <w:rPr>
          <w:bCs/>
        </w:rPr>
        <w:t xml:space="preserve"> be withdrawn</w:t>
      </w:r>
      <w:r w:rsidR="00CA11D4">
        <w:rPr>
          <w:bCs/>
        </w:rPr>
        <w:t>, that notice be found sufficient</w:t>
      </w:r>
      <w:r w:rsidR="003A4352">
        <w:rPr>
          <w:bCs/>
        </w:rPr>
        <w:t>,</w:t>
      </w:r>
      <w:r w:rsidR="00CA11D4">
        <w:rPr>
          <w:bCs/>
        </w:rPr>
        <w:t xml:space="preserve"> and that the proposed procedural schedule be adopted</w:t>
      </w:r>
      <w:r w:rsidR="009F67A6">
        <w:rPr>
          <w:bCs/>
        </w:rPr>
        <w:t>.</w:t>
      </w:r>
      <w:r w:rsidR="00CA11D4">
        <w:rPr>
          <w:bCs/>
        </w:rPr>
        <w:t xml:space="preserve"> Staff </w:t>
      </w:r>
      <w:r w:rsidR="00CA11D4" w:rsidRPr="00651CA2">
        <w:rPr>
          <w:bCs/>
        </w:rPr>
        <w:t>respectfully requests the entry of an order</w:t>
      </w:r>
      <w:r w:rsidR="00CA11D4">
        <w:rPr>
          <w:bCs/>
        </w:rPr>
        <w:t xml:space="preserve"> consistent with these recommendations. </w:t>
      </w:r>
    </w:p>
    <w:p w14:paraId="40BDE864" w14:textId="77777777" w:rsidR="009F67A6" w:rsidRDefault="009F67A6" w:rsidP="00DA1775">
      <w:pPr>
        <w:spacing w:after="0" w:line="240" w:lineRule="auto"/>
        <w:ind w:firstLine="0"/>
        <w:jc w:val="left"/>
        <w:rPr>
          <w:szCs w:val="20"/>
        </w:rPr>
      </w:pPr>
    </w:p>
    <w:p w14:paraId="3A0EEBFA" w14:textId="411928C4" w:rsidR="00651CA2" w:rsidRPr="00EC55F4" w:rsidRDefault="00651CA2" w:rsidP="00DA1775">
      <w:pPr>
        <w:keepNext/>
        <w:keepLines/>
        <w:spacing w:after="0" w:line="240" w:lineRule="auto"/>
        <w:ind w:firstLine="0"/>
        <w:jc w:val="left"/>
      </w:pPr>
      <w:r w:rsidRPr="00EC55F4">
        <w:rPr>
          <w:szCs w:val="20"/>
        </w:rPr>
        <w:lastRenderedPageBreak/>
        <w:t xml:space="preserve">Date: </w:t>
      </w:r>
      <w:r w:rsidRPr="00EC55F4">
        <w:fldChar w:fldCharType="begin"/>
      </w:r>
      <w:r w:rsidRPr="00EC55F4">
        <w:instrText xml:space="preserve"> DATE \@ "MMMM d, yyyy" </w:instrText>
      </w:r>
      <w:r w:rsidRPr="00EC55F4">
        <w:fldChar w:fldCharType="separate"/>
      </w:r>
      <w:r w:rsidR="00F83E80">
        <w:rPr>
          <w:noProof/>
        </w:rPr>
        <w:t>July 2, 2024</w:t>
      </w:r>
      <w:r w:rsidRPr="00EC55F4">
        <w:fldChar w:fldCharType="end"/>
      </w:r>
    </w:p>
    <w:p w14:paraId="697FB760" w14:textId="77777777" w:rsidR="00651CA2" w:rsidRPr="00EC55F4" w:rsidRDefault="00651CA2" w:rsidP="00DA1775">
      <w:pPr>
        <w:keepNext/>
        <w:keepLines/>
        <w:spacing w:after="0" w:line="480" w:lineRule="auto"/>
        <w:ind w:left="3600"/>
        <w:rPr>
          <w:szCs w:val="20"/>
        </w:rPr>
      </w:pPr>
      <w:r w:rsidRPr="00EC55F4">
        <w:rPr>
          <w:szCs w:val="20"/>
        </w:rPr>
        <w:t>Respectfully submitted,</w:t>
      </w:r>
    </w:p>
    <w:p w14:paraId="63AACABE" w14:textId="77777777" w:rsidR="00651CA2" w:rsidRPr="00EC55F4" w:rsidRDefault="00651CA2" w:rsidP="00DA1775">
      <w:pPr>
        <w:keepNext/>
        <w:keepLines/>
        <w:spacing w:after="0" w:line="240" w:lineRule="auto"/>
        <w:ind w:left="4320" w:firstLine="0"/>
        <w:contextualSpacing/>
        <w:rPr>
          <w:b/>
        </w:rPr>
      </w:pPr>
      <w:r w:rsidRPr="00EC55F4">
        <w:rPr>
          <w:b/>
        </w:rPr>
        <w:t xml:space="preserve">PUBLIC UTILITY COMMISSION OF TEXAS </w:t>
      </w:r>
    </w:p>
    <w:p w14:paraId="2A30D84E" w14:textId="77777777" w:rsidR="00651CA2" w:rsidRPr="00EC55F4" w:rsidRDefault="00651CA2" w:rsidP="00DA1775">
      <w:pPr>
        <w:keepNext/>
        <w:keepLines/>
        <w:spacing w:after="0" w:line="240" w:lineRule="auto"/>
        <w:ind w:left="4320" w:firstLine="0"/>
        <w:contextualSpacing/>
        <w:rPr>
          <w:b/>
        </w:rPr>
      </w:pPr>
      <w:r w:rsidRPr="00EC55F4">
        <w:rPr>
          <w:b/>
        </w:rPr>
        <w:t>LEGAL DIVISION</w:t>
      </w:r>
    </w:p>
    <w:p w14:paraId="2EE6F6CA" w14:textId="77777777" w:rsidR="00651CA2" w:rsidRPr="00EC55F4" w:rsidRDefault="00651CA2" w:rsidP="00DA1775">
      <w:pPr>
        <w:keepNext/>
        <w:keepLines/>
        <w:spacing w:after="0" w:line="240" w:lineRule="auto"/>
        <w:ind w:firstLine="0"/>
        <w:rPr>
          <w:szCs w:val="20"/>
        </w:rPr>
      </w:pPr>
    </w:p>
    <w:p w14:paraId="6D965DAD" w14:textId="77777777" w:rsidR="00651CA2" w:rsidRPr="00EC55F4" w:rsidRDefault="00651CA2" w:rsidP="00DA1775">
      <w:pPr>
        <w:keepNext/>
        <w:keepLines/>
        <w:spacing w:after="0" w:line="240" w:lineRule="auto"/>
        <w:ind w:left="4320" w:firstLine="0"/>
        <w:rPr>
          <w:szCs w:val="20"/>
        </w:rPr>
      </w:pPr>
      <w:r w:rsidRPr="00EC55F4">
        <w:rPr>
          <w:szCs w:val="20"/>
        </w:rPr>
        <w:t>Marisa Lopez Wagley</w:t>
      </w:r>
    </w:p>
    <w:p w14:paraId="3C949BD3" w14:textId="77777777" w:rsidR="00651CA2" w:rsidRPr="00EC55F4" w:rsidRDefault="00651CA2" w:rsidP="00DA1775">
      <w:pPr>
        <w:keepNext/>
        <w:keepLines/>
        <w:spacing w:after="0" w:line="240" w:lineRule="auto"/>
        <w:ind w:left="4320" w:firstLine="0"/>
        <w:rPr>
          <w:szCs w:val="20"/>
        </w:rPr>
      </w:pPr>
      <w:r w:rsidRPr="00EC55F4">
        <w:rPr>
          <w:szCs w:val="20"/>
        </w:rPr>
        <w:t>Division Director</w:t>
      </w:r>
    </w:p>
    <w:p w14:paraId="2C2ACFBC" w14:textId="77777777" w:rsidR="00651CA2" w:rsidRPr="00EC55F4" w:rsidRDefault="00651CA2" w:rsidP="00DA1775">
      <w:pPr>
        <w:keepNext/>
        <w:keepLines/>
        <w:spacing w:after="0" w:line="240" w:lineRule="auto"/>
        <w:ind w:left="4320" w:firstLine="0"/>
        <w:rPr>
          <w:szCs w:val="20"/>
        </w:rPr>
      </w:pPr>
    </w:p>
    <w:p w14:paraId="01703039" w14:textId="77777777" w:rsidR="00651CA2" w:rsidRPr="00EC55F4" w:rsidRDefault="00651CA2" w:rsidP="00DA1775">
      <w:pPr>
        <w:keepNext/>
        <w:keepLines/>
        <w:spacing w:after="0" w:line="240" w:lineRule="auto"/>
        <w:ind w:left="4320" w:firstLine="0"/>
        <w:rPr>
          <w:szCs w:val="20"/>
        </w:rPr>
      </w:pPr>
      <w:r w:rsidRPr="00EC55F4">
        <w:rPr>
          <w:szCs w:val="20"/>
        </w:rPr>
        <w:t>Ian Groetsch</w:t>
      </w:r>
    </w:p>
    <w:p w14:paraId="47F6B4C7" w14:textId="77777777" w:rsidR="00651CA2" w:rsidRPr="00EC55F4" w:rsidRDefault="00651CA2" w:rsidP="00DA1775">
      <w:pPr>
        <w:keepNext/>
        <w:keepLines/>
        <w:spacing w:after="0" w:line="240" w:lineRule="auto"/>
        <w:ind w:left="4320" w:firstLine="0"/>
        <w:rPr>
          <w:szCs w:val="20"/>
        </w:rPr>
      </w:pPr>
      <w:r w:rsidRPr="00EC55F4">
        <w:rPr>
          <w:szCs w:val="20"/>
        </w:rPr>
        <w:t>Managing Attorney</w:t>
      </w:r>
    </w:p>
    <w:p w14:paraId="5E82075D" w14:textId="77777777" w:rsidR="00651CA2" w:rsidRPr="00EC55F4" w:rsidRDefault="00651CA2" w:rsidP="00DA1775">
      <w:pPr>
        <w:keepNext/>
        <w:keepLines/>
        <w:overflowPunct w:val="0"/>
        <w:autoSpaceDE w:val="0"/>
        <w:autoSpaceDN w:val="0"/>
        <w:adjustRightInd w:val="0"/>
        <w:spacing w:after="0" w:line="240" w:lineRule="auto"/>
        <w:ind w:left="4320" w:firstLine="0"/>
        <w:jc w:val="left"/>
        <w:textAlignment w:val="baseline"/>
      </w:pPr>
    </w:p>
    <w:p w14:paraId="3D61749E" w14:textId="77777777" w:rsidR="00651CA2" w:rsidRPr="00EC55F4" w:rsidRDefault="00651CA2" w:rsidP="00DA1775">
      <w:pPr>
        <w:pStyle w:val="NormalWeb"/>
        <w:keepNext/>
        <w:keepLines/>
        <w:spacing w:before="0" w:beforeAutospacing="0" w:after="0" w:afterAutospacing="0"/>
        <w:ind w:left="4320"/>
      </w:pPr>
      <w:r w:rsidRPr="00EC55F4">
        <w:rPr>
          <w:i/>
          <w:iCs/>
          <w:u w:val="single"/>
        </w:rPr>
        <w:t xml:space="preserve">  /s/ Rowan Pruitt__________</w:t>
      </w:r>
    </w:p>
    <w:p w14:paraId="5EC3B893" w14:textId="77777777" w:rsidR="00651CA2" w:rsidRPr="00EC55F4" w:rsidRDefault="00651CA2" w:rsidP="00DA1775">
      <w:pPr>
        <w:pStyle w:val="NormalWeb"/>
        <w:keepNext/>
        <w:keepLines/>
        <w:spacing w:before="0" w:beforeAutospacing="0" w:after="0" w:afterAutospacing="0"/>
        <w:ind w:left="4320"/>
      </w:pPr>
      <w:r w:rsidRPr="00EC55F4">
        <w:t>Rowan Pruitt</w:t>
      </w:r>
    </w:p>
    <w:p w14:paraId="158CBDD1" w14:textId="77777777" w:rsidR="00651CA2" w:rsidRPr="00EC55F4" w:rsidRDefault="00651CA2" w:rsidP="00DA1775">
      <w:pPr>
        <w:pStyle w:val="NormalWeb"/>
        <w:keepNext/>
        <w:keepLines/>
        <w:spacing w:before="0" w:beforeAutospacing="0" w:after="0" w:afterAutospacing="0"/>
        <w:ind w:left="4320"/>
      </w:pPr>
      <w:r w:rsidRPr="00EC55F4">
        <w:t>State Bar No. 24137425</w:t>
      </w:r>
    </w:p>
    <w:p w14:paraId="535AA94E" w14:textId="77777777" w:rsidR="00651CA2" w:rsidRPr="00EC55F4" w:rsidRDefault="00651CA2" w:rsidP="00DA1775">
      <w:pPr>
        <w:pStyle w:val="NormalWeb"/>
        <w:keepNext/>
        <w:keepLines/>
        <w:spacing w:before="0" w:beforeAutospacing="0" w:after="0" w:afterAutospacing="0"/>
        <w:ind w:left="4320"/>
      </w:pPr>
      <w:r w:rsidRPr="00EC55F4">
        <w:t>1701 N. Congress Avenue</w:t>
      </w:r>
    </w:p>
    <w:p w14:paraId="581DFFE2" w14:textId="77777777" w:rsidR="00651CA2" w:rsidRPr="00EC55F4" w:rsidRDefault="00651CA2" w:rsidP="00DA1775">
      <w:pPr>
        <w:pStyle w:val="NormalWeb"/>
        <w:keepNext/>
        <w:keepLines/>
        <w:spacing w:before="0" w:beforeAutospacing="0" w:after="0" w:afterAutospacing="0"/>
        <w:ind w:left="4320"/>
      </w:pPr>
      <w:r w:rsidRPr="00EC55F4">
        <w:t>P.O Box 13326</w:t>
      </w:r>
    </w:p>
    <w:p w14:paraId="11EE662F" w14:textId="77777777" w:rsidR="00651CA2" w:rsidRPr="00EC55F4" w:rsidRDefault="00651CA2" w:rsidP="00DA1775">
      <w:pPr>
        <w:pStyle w:val="NormalWeb"/>
        <w:keepNext/>
        <w:keepLines/>
        <w:spacing w:before="0" w:beforeAutospacing="0" w:after="0" w:afterAutospacing="0"/>
        <w:ind w:left="4320"/>
      </w:pPr>
      <w:r w:rsidRPr="00EC55F4">
        <w:t>Austin, Texas 78711-3326</w:t>
      </w:r>
    </w:p>
    <w:p w14:paraId="01D2CDD4" w14:textId="77777777" w:rsidR="00651CA2" w:rsidRPr="00EC55F4" w:rsidRDefault="00651CA2" w:rsidP="00DA1775">
      <w:pPr>
        <w:pStyle w:val="NormalWeb"/>
        <w:keepNext/>
        <w:keepLines/>
        <w:spacing w:before="0" w:beforeAutospacing="0" w:after="0" w:afterAutospacing="0"/>
        <w:ind w:left="4320"/>
      </w:pPr>
      <w:r w:rsidRPr="00EC55F4">
        <w:t>(512) 936-7308</w:t>
      </w:r>
    </w:p>
    <w:p w14:paraId="0F2EECB3" w14:textId="77777777" w:rsidR="00651CA2" w:rsidRPr="00EC55F4" w:rsidRDefault="00651CA2" w:rsidP="00DA1775">
      <w:pPr>
        <w:pStyle w:val="NormalWeb"/>
        <w:keepNext/>
        <w:keepLines/>
        <w:spacing w:before="0" w:beforeAutospacing="0" w:after="0" w:afterAutospacing="0"/>
        <w:ind w:left="4320"/>
      </w:pPr>
      <w:r w:rsidRPr="00EC55F4">
        <w:t xml:space="preserve">(512) 936-7268 (facsimile) </w:t>
      </w:r>
    </w:p>
    <w:p w14:paraId="163B48BA" w14:textId="77777777" w:rsidR="00651CA2" w:rsidRPr="00EC55F4" w:rsidRDefault="00651CA2" w:rsidP="00DA1775">
      <w:pPr>
        <w:pStyle w:val="NormalWeb"/>
        <w:keepNext/>
        <w:keepLines/>
        <w:spacing w:before="0" w:beforeAutospacing="0" w:after="0" w:afterAutospacing="0"/>
        <w:ind w:left="4320"/>
      </w:pPr>
      <w:r w:rsidRPr="00EC55F4">
        <w:t>Rowan.Pruitt@puc.texas.gov</w:t>
      </w:r>
    </w:p>
    <w:p w14:paraId="7B61CCCD" w14:textId="77777777" w:rsidR="00651CA2" w:rsidRDefault="00651CA2" w:rsidP="00DA1775">
      <w:pPr>
        <w:pStyle w:val="Paragraph"/>
        <w:keepNext/>
        <w:keepLines/>
      </w:pPr>
    </w:p>
    <w:p w14:paraId="71FACE61" w14:textId="77777777" w:rsidR="00651CA2" w:rsidRPr="00EC55F4" w:rsidRDefault="00651CA2" w:rsidP="00651CA2">
      <w:pPr>
        <w:pStyle w:val="CaseCaption"/>
        <w:rPr>
          <w:bCs/>
          <w:color w:val="000000" w:themeColor="text1"/>
        </w:rPr>
      </w:pPr>
      <w:r w:rsidRPr="00EC55F4">
        <w:t>Docket No. 5</w:t>
      </w:r>
      <w:r>
        <w:t>6385</w:t>
      </w:r>
      <w:r w:rsidRPr="00EC55F4">
        <w:t xml:space="preserve"> </w:t>
      </w:r>
    </w:p>
    <w:p w14:paraId="3DCC4D75" w14:textId="77777777" w:rsidR="00651CA2" w:rsidRPr="00EC55F4" w:rsidRDefault="00651CA2" w:rsidP="00651CA2">
      <w:pPr>
        <w:pStyle w:val="CaseCaption"/>
      </w:pPr>
    </w:p>
    <w:p w14:paraId="61C462D6" w14:textId="77777777" w:rsidR="00651CA2" w:rsidRPr="00EC55F4" w:rsidRDefault="00651CA2" w:rsidP="00651CA2">
      <w:pPr>
        <w:pStyle w:val="CaseCaption"/>
      </w:pPr>
      <w:r w:rsidRPr="00EC55F4">
        <w:t>CERTIFICATE OF SERVICE</w:t>
      </w:r>
    </w:p>
    <w:p w14:paraId="461083B5" w14:textId="74008E1F" w:rsidR="00651CA2" w:rsidRPr="00EC55F4" w:rsidRDefault="00651CA2" w:rsidP="00651CA2">
      <w:pPr>
        <w:pStyle w:val="Paragraph"/>
        <w:keepNext/>
        <w:keepLines/>
      </w:pPr>
      <w:r w:rsidRPr="00EC55F4">
        <w:t>I certify that unless otherwise ordered by the presiding officer, notice of the filing of this document w</w:t>
      </w:r>
      <w:r>
        <w:t>ill be</w:t>
      </w:r>
      <w:r w:rsidRPr="00EC55F4">
        <w:t xml:space="preserve"> provided to all parties of record via electronic mail on </w:t>
      </w:r>
      <w:r w:rsidRPr="00EC55F4">
        <w:fldChar w:fldCharType="begin"/>
      </w:r>
      <w:r w:rsidRPr="00EC55F4">
        <w:instrText xml:space="preserve"> DATE \@ "MMMM d, yyyy" </w:instrText>
      </w:r>
      <w:r w:rsidRPr="00EC55F4">
        <w:fldChar w:fldCharType="separate"/>
      </w:r>
      <w:r w:rsidR="00F83E80">
        <w:rPr>
          <w:noProof/>
        </w:rPr>
        <w:t>July 2, 2024</w:t>
      </w:r>
      <w:r w:rsidRPr="00EC55F4">
        <w:fldChar w:fldCharType="end"/>
      </w:r>
      <w:r>
        <w:t>,</w:t>
      </w:r>
      <w:r w:rsidRPr="00EC55F4">
        <w:t xml:space="preserve"> in accordance with the Second Order Suspending Rules, filed in Project No. 50664. </w:t>
      </w:r>
    </w:p>
    <w:p w14:paraId="02999A0A" w14:textId="77777777" w:rsidR="00651CA2" w:rsidRPr="00EC55F4" w:rsidRDefault="00651CA2" w:rsidP="00651CA2">
      <w:pPr>
        <w:pStyle w:val="Paragraph"/>
        <w:keepNext/>
        <w:keepLines/>
      </w:pPr>
    </w:p>
    <w:p w14:paraId="59B71898" w14:textId="77777777" w:rsidR="00651CA2" w:rsidRPr="00EC55F4" w:rsidRDefault="00651CA2" w:rsidP="00651CA2">
      <w:pPr>
        <w:pStyle w:val="NormalWeb"/>
        <w:spacing w:before="0" w:beforeAutospacing="0" w:after="0" w:afterAutospacing="0"/>
        <w:ind w:left="4320"/>
      </w:pPr>
      <w:r w:rsidRPr="00EC55F4">
        <w:rPr>
          <w:i/>
          <w:iCs/>
          <w:u w:val="single"/>
        </w:rPr>
        <w:t xml:space="preserve">  /s/ Rowan Pruitt__________</w:t>
      </w:r>
    </w:p>
    <w:p w14:paraId="132A3FB8" w14:textId="7EB6D562" w:rsidR="00FE2771" w:rsidRDefault="00651CA2" w:rsidP="00263B5A">
      <w:pPr>
        <w:pStyle w:val="Paragraph"/>
        <w:ind w:left="4320" w:firstLine="0"/>
      </w:pPr>
      <w:r w:rsidRPr="00EC55F4">
        <w:t>Rowan Pruitt</w:t>
      </w:r>
    </w:p>
    <w:sectPr w:rsidR="00FE2771" w:rsidSect="000B62E6">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3CEFD" w14:textId="77777777" w:rsidR="007A4743" w:rsidRDefault="007A4743" w:rsidP="007A4743">
      <w:pPr>
        <w:spacing w:after="0" w:line="240" w:lineRule="auto"/>
      </w:pPr>
      <w:r>
        <w:separator/>
      </w:r>
    </w:p>
  </w:endnote>
  <w:endnote w:type="continuationSeparator" w:id="0">
    <w:p w14:paraId="07AD02DC" w14:textId="77777777" w:rsidR="007A4743" w:rsidRDefault="007A4743" w:rsidP="007A47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5F224" w14:textId="77777777" w:rsidR="007A4743" w:rsidRDefault="007A4743" w:rsidP="007A4743">
      <w:pPr>
        <w:spacing w:after="0" w:line="240" w:lineRule="auto"/>
      </w:pPr>
      <w:r>
        <w:separator/>
      </w:r>
    </w:p>
  </w:footnote>
  <w:footnote w:type="continuationSeparator" w:id="0">
    <w:p w14:paraId="61F4C237" w14:textId="77777777" w:rsidR="007A4743" w:rsidRDefault="007A4743" w:rsidP="007A4743">
      <w:pPr>
        <w:spacing w:after="0" w:line="240" w:lineRule="auto"/>
      </w:pPr>
      <w:r>
        <w:continuationSeparator/>
      </w:r>
    </w:p>
  </w:footnote>
  <w:footnote w:id="1">
    <w:p w14:paraId="01565D75" w14:textId="570E378A" w:rsidR="00D77CEB" w:rsidRDefault="00D77CEB" w:rsidP="000F1607">
      <w:pPr>
        <w:pStyle w:val="FootnoteText"/>
        <w:spacing w:after="120"/>
      </w:pPr>
      <w:r>
        <w:rPr>
          <w:rStyle w:val="FootnoteReference"/>
        </w:rPr>
        <w:footnoteRef/>
      </w:r>
      <w:r>
        <w:t xml:space="preserve">  Under 16 TAC § 24.239(d), the intervention period shall not be less than thirty (30) days unless good cause is shown. Notice was mailed on April 18, 2024. Thirty (30) days after April 18, 2024 is May 18, 2024. </w:t>
      </w:r>
    </w:p>
  </w:footnote>
  <w:footnote w:id="2">
    <w:p w14:paraId="32EA2427" w14:textId="400DAE18" w:rsidR="00CA11D4" w:rsidRDefault="00CA11D4">
      <w:pPr>
        <w:pStyle w:val="FootnoteText"/>
      </w:pPr>
      <w:r>
        <w:rPr>
          <w:rStyle w:val="FootnoteReference"/>
        </w:rPr>
        <w:footnoteRef/>
      </w:r>
      <w:r>
        <w:t xml:space="preserve">  Under 16 TAC § 24.239(b) and (h), the deadline for Commission action is one hundred and twenty (120) days after the mailing or publication of notice, whichever occurs later. One hundred and twenty days after April 18, 2024 is July 16, 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szCs w:val="20"/>
      </w:rPr>
      <w:id w:val="-1318336367"/>
      <w:docPartObj>
        <w:docPartGallery w:val="Page Numbers (Top of Page)"/>
        <w:docPartUnique/>
      </w:docPartObj>
    </w:sdtPr>
    <w:sdtEndPr/>
    <w:sdtContent>
      <w:p w14:paraId="40D810C9" w14:textId="77777777" w:rsidR="00B63B6A" w:rsidRPr="00263B5A" w:rsidRDefault="00B63B6A">
        <w:pPr>
          <w:pStyle w:val="Header"/>
          <w:jc w:val="right"/>
          <w:rPr>
            <w:b/>
            <w:bCs/>
            <w:sz w:val="20"/>
            <w:szCs w:val="20"/>
          </w:rPr>
        </w:pPr>
        <w:r w:rsidRPr="00263B5A">
          <w:rPr>
            <w:b/>
            <w:bCs/>
            <w:sz w:val="20"/>
            <w:szCs w:val="20"/>
          </w:rPr>
          <w:t xml:space="preserve">Page </w:t>
        </w:r>
        <w:r w:rsidRPr="00263B5A">
          <w:rPr>
            <w:b/>
            <w:bCs/>
            <w:sz w:val="20"/>
            <w:szCs w:val="20"/>
          </w:rPr>
          <w:fldChar w:fldCharType="begin"/>
        </w:r>
        <w:r w:rsidRPr="00263B5A">
          <w:rPr>
            <w:b/>
            <w:bCs/>
            <w:sz w:val="20"/>
            <w:szCs w:val="20"/>
          </w:rPr>
          <w:instrText xml:space="preserve"> PAGE </w:instrText>
        </w:r>
        <w:r w:rsidRPr="00263B5A">
          <w:rPr>
            <w:b/>
            <w:bCs/>
            <w:sz w:val="20"/>
            <w:szCs w:val="20"/>
          </w:rPr>
          <w:fldChar w:fldCharType="separate"/>
        </w:r>
        <w:r w:rsidRPr="00263B5A">
          <w:rPr>
            <w:b/>
            <w:bCs/>
            <w:noProof/>
            <w:sz w:val="20"/>
            <w:szCs w:val="20"/>
          </w:rPr>
          <w:t>2</w:t>
        </w:r>
        <w:r w:rsidRPr="00263B5A">
          <w:rPr>
            <w:b/>
            <w:bCs/>
            <w:sz w:val="20"/>
            <w:szCs w:val="20"/>
          </w:rPr>
          <w:fldChar w:fldCharType="end"/>
        </w:r>
        <w:r w:rsidRPr="00263B5A">
          <w:rPr>
            <w:b/>
            <w:bCs/>
            <w:sz w:val="20"/>
            <w:szCs w:val="20"/>
          </w:rPr>
          <w:t xml:space="preserve"> of </w:t>
        </w:r>
        <w:r w:rsidRPr="00263B5A">
          <w:rPr>
            <w:b/>
            <w:bCs/>
            <w:sz w:val="20"/>
            <w:szCs w:val="20"/>
          </w:rPr>
          <w:fldChar w:fldCharType="begin"/>
        </w:r>
        <w:r w:rsidRPr="00263B5A">
          <w:rPr>
            <w:b/>
            <w:bCs/>
            <w:sz w:val="20"/>
            <w:szCs w:val="20"/>
          </w:rPr>
          <w:instrText xml:space="preserve"> NUMPAGES  </w:instrText>
        </w:r>
        <w:r w:rsidRPr="00263B5A">
          <w:rPr>
            <w:b/>
            <w:bCs/>
            <w:sz w:val="20"/>
            <w:szCs w:val="20"/>
          </w:rPr>
          <w:fldChar w:fldCharType="separate"/>
        </w:r>
        <w:r w:rsidRPr="00263B5A">
          <w:rPr>
            <w:b/>
            <w:bCs/>
            <w:noProof/>
            <w:sz w:val="20"/>
            <w:szCs w:val="20"/>
          </w:rPr>
          <w:t>2</w:t>
        </w:r>
        <w:r w:rsidRPr="00263B5A">
          <w:rPr>
            <w:b/>
            <w:bCs/>
            <w:sz w:val="20"/>
            <w:szCs w:val="20"/>
          </w:rPr>
          <w:fldChar w:fldCharType="end"/>
        </w:r>
      </w:p>
    </w:sdtContent>
  </w:sdt>
  <w:p w14:paraId="429F4A7A" w14:textId="77777777" w:rsidR="00B63B6A" w:rsidRDefault="00B63B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746B9A"/>
    <w:multiLevelType w:val="hybridMultilevel"/>
    <w:tmpl w:val="35683D4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06431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3281"/>
    <w:rsid w:val="0004381F"/>
    <w:rsid w:val="000B62E6"/>
    <w:rsid w:val="000F1607"/>
    <w:rsid w:val="0018739D"/>
    <w:rsid w:val="001E1988"/>
    <w:rsid w:val="002213DF"/>
    <w:rsid w:val="00263B5A"/>
    <w:rsid w:val="002650D5"/>
    <w:rsid w:val="00280341"/>
    <w:rsid w:val="002C6315"/>
    <w:rsid w:val="002D5BFD"/>
    <w:rsid w:val="002E36B7"/>
    <w:rsid w:val="00322E2B"/>
    <w:rsid w:val="00394A5D"/>
    <w:rsid w:val="003A4352"/>
    <w:rsid w:val="003D48CE"/>
    <w:rsid w:val="00404606"/>
    <w:rsid w:val="004237DC"/>
    <w:rsid w:val="00425A87"/>
    <w:rsid w:val="00431456"/>
    <w:rsid w:val="004871C0"/>
    <w:rsid w:val="004D0ACF"/>
    <w:rsid w:val="004F179F"/>
    <w:rsid w:val="004F7A29"/>
    <w:rsid w:val="0053074C"/>
    <w:rsid w:val="00530C5B"/>
    <w:rsid w:val="0060544B"/>
    <w:rsid w:val="00606C85"/>
    <w:rsid w:val="00615AAC"/>
    <w:rsid w:val="0064081F"/>
    <w:rsid w:val="00651CA2"/>
    <w:rsid w:val="006B061D"/>
    <w:rsid w:val="006C5457"/>
    <w:rsid w:val="007A4743"/>
    <w:rsid w:val="007D6550"/>
    <w:rsid w:val="007E67A0"/>
    <w:rsid w:val="007F2401"/>
    <w:rsid w:val="00853CDC"/>
    <w:rsid w:val="00854F11"/>
    <w:rsid w:val="00871364"/>
    <w:rsid w:val="0093270A"/>
    <w:rsid w:val="00962F68"/>
    <w:rsid w:val="009D14A5"/>
    <w:rsid w:val="009E741E"/>
    <w:rsid w:val="009F67A6"/>
    <w:rsid w:val="009F7C5A"/>
    <w:rsid w:val="00A00202"/>
    <w:rsid w:val="00AF2D9B"/>
    <w:rsid w:val="00AF3C36"/>
    <w:rsid w:val="00B63B6A"/>
    <w:rsid w:val="00B73418"/>
    <w:rsid w:val="00BC0F44"/>
    <w:rsid w:val="00BD268F"/>
    <w:rsid w:val="00BD33F0"/>
    <w:rsid w:val="00C14E7A"/>
    <w:rsid w:val="00C845A4"/>
    <w:rsid w:val="00CA11D4"/>
    <w:rsid w:val="00CB2105"/>
    <w:rsid w:val="00CF3418"/>
    <w:rsid w:val="00D1672E"/>
    <w:rsid w:val="00D3431C"/>
    <w:rsid w:val="00D77CEB"/>
    <w:rsid w:val="00DA1775"/>
    <w:rsid w:val="00DA3281"/>
    <w:rsid w:val="00DD0FAC"/>
    <w:rsid w:val="00DD255C"/>
    <w:rsid w:val="00DE06BE"/>
    <w:rsid w:val="00E0253A"/>
    <w:rsid w:val="00E66133"/>
    <w:rsid w:val="00E743F0"/>
    <w:rsid w:val="00E87EEA"/>
    <w:rsid w:val="00F04390"/>
    <w:rsid w:val="00F67880"/>
    <w:rsid w:val="00F77052"/>
    <w:rsid w:val="00F82DAD"/>
    <w:rsid w:val="00F83E80"/>
    <w:rsid w:val="00FE27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0FBAE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651CA2"/>
    <w:pPr>
      <w:spacing w:after="120" w:line="360" w:lineRule="auto"/>
      <w:ind w:firstLine="720"/>
      <w:jc w:val="both"/>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qFormat/>
    <w:rsid w:val="00651CA2"/>
    <w:pPr>
      <w:spacing w:after="0"/>
    </w:pPr>
  </w:style>
  <w:style w:type="paragraph" w:customStyle="1" w:styleId="CaseCaption">
    <w:name w:val="Case Caption"/>
    <w:basedOn w:val="Normal"/>
    <w:next w:val="Paragraph"/>
    <w:link w:val="CaseCaptionChar"/>
    <w:qFormat/>
    <w:rsid w:val="00651CA2"/>
    <w:pPr>
      <w:keepNext/>
      <w:spacing w:after="240" w:line="240" w:lineRule="auto"/>
      <w:ind w:firstLine="0"/>
      <w:contextualSpacing/>
      <w:jc w:val="center"/>
    </w:pPr>
    <w:rPr>
      <w:b/>
      <w:caps/>
    </w:rPr>
  </w:style>
  <w:style w:type="character" w:customStyle="1" w:styleId="CaseCaptionChar">
    <w:name w:val="Case Caption Char"/>
    <w:link w:val="CaseCaption"/>
    <w:rsid w:val="00651CA2"/>
    <w:rPr>
      <w:rFonts w:ascii="Times New Roman" w:eastAsia="Times New Roman" w:hAnsi="Times New Roman" w:cs="Times New Roman"/>
      <w:b/>
      <w:caps/>
      <w:kern w:val="0"/>
      <w:sz w:val="24"/>
      <w:szCs w:val="24"/>
      <w14:ligatures w14:val="none"/>
    </w:rPr>
  </w:style>
  <w:style w:type="character" w:customStyle="1" w:styleId="EquationCaption">
    <w:name w:val="_Equation Caption"/>
    <w:rsid w:val="00651CA2"/>
  </w:style>
  <w:style w:type="paragraph" w:styleId="ListParagraph">
    <w:name w:val="List Paragraph"/>
    <w:basedOn w:val="Normal"/>
    <w:uiPriority w:val="34"/>
    <w:qFormat/>
    <w:rsid w:val="00651CA2"/>
    <w:pPr>
      <w:overflowPunct w:val="0"/>
      <w:autoSpaceDE w:val="0"/>
      <w:autoSpaceDN w:val="0"/>
      <w:adjustRightInd w:val="0"/>
      <w:spacing w:after="0" w:line="240" w:lineRule="auto"/>
      <w:ind w:left="720" w:firstLine="0"/>
      <w:contextualSpacing/>
      <w:jc w:val="left"/>
      <w:textAlignment w:val="baseline"/>
    </w:pPr>
    <w:rPr>
      <w:sz w:val="20"/>
      <w:szCs w:val="20"/>
    </w:rPr>
  </w:style>
  <w:style w:type="paragraph" w:styleId="NormalWeb">
    <w:name w:val="Normal (Web)"/>
    <w:basedOn w:val="Normal"/>
    <w:uiPriority w:val="99"/>
    <w:unhideWhenUsed/>
    <w:rsid w:val="00651CA2"/>
    <w:pPr>
      <w:spacing w:before="100" w:beforeAutospacing="1" w:after="100" w:afterAutospacing="1" w:line="240" w:lineRule="auto"/>
      <w:ind w:firstLine="0"/>
      <w:jc w:val="left"/>
    </w:pPr>
  </w:style>
  <w:style w:type="paragraph" w:styleId="FootnoteText">
    <w:name w:val="footnote text"/>
    <w:basedOn w:val="Normal"/>
    <w:link w:val="FootnoteTextChar"/>
    <w:uiPriority w:val="99"/>
    <w:semiHidden/>
    <w:unhideWhenUsed/>
    <w:rsid w:val="007A474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A4743"/>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7A4743"/>
    <w:rPr>
      <w:vertAlign w:val="superscript"/>
    </w:rPr>
  </w:style>
  <w:style w:type="paragraph" w:styleId="Revision">
    <w:name w:val="Revision"/>
    <w:hidden/>
    <w:uiPriority w:val="99"/>
    <w:semiHidden/>
    <w:rsid w:val="00D1672E"/>
    <w:pPr>
      <w:spacing w:after="0" w:line="240" w:lineRule="auto"/>
    </w:pPr>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D1672E"/>
    <w:rPr>
      <w:sz w:val="16"/>
      <w:szCs w:val="16"/>
    </w:rPr>
  </w:style>
  <w:style w:type="paragraph" w:styleId="CommentText">
    <w:name w:val="annotation text"/>
    <w:basedOn w:val="Normal"/>
    <w:link w:val="CommentTextChar"/>
    <w:uiPriority w:val="99"/>
    <w:unhideWhenUsed/>
    <w:rsid w:val="00D1672E"/>
    <w:pPr>
      <w:spacing w:line="240" w:lineRule="auto"/>
    </w:pPr>
    <w:rPr>
      <w:sz w:val="20"/>
      <w:szCs w:val="20"/>
    </w:rPr>
  </w:style>
  <w:style w:type="character" w:customStyle="1" w:styleId="CommentTextChar">
    <w:name w:val="Comment Text Char"/>
    <w:basedOn w:val="DefaultParagraphFont"/>
    <w:link w:val="CommentText"/>
    <w:uiPriority w:val="99"/>
    <w:rsid w:val="00D1672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1672E"/>
    <w:rPr>
      <w:b/>
      <w:bCs/>
    </w:rPr>
  </w:style>
  <w:style w:type="character" w:customStyle="1" w:styleId="CommentSubjectChar">
    <w:name w:val="Comment Subject Char"/>
    <w:basedOn w:val="CommentTextChar"/>
    <w:link w:val="CommentSubject"/>
    <w:uiPriority w:val="99"/>
    <w:semiHidden/>
    <w:rsid w:val="00D1672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1672E"/>
    <w:rPr>
      <w:color w:val="0563C1" w:themeColor="hyperlink"/>
      <w:u w:val="single"/>
    </w:rPr>
  </w:style>
  <w:style w:type="character" w:styleId="UnresolvedMention">
    <w:name w:val="Unresolved Mention"/>
    <w:basedOn w:val="DefaultParagraphFont"/>
    <w:uiPriority w:val="99"/>
    <w:semiHidden/>
    <w:unhideWhenUsed/>
    <w:rsid w:val="00D1672E"/>
    <w:rPr>
      <w:color w:val="605E5C"/>
      <w:shd w:val="clear" w:color="auto" w:fill="E1DFDD"/>
    </w:rPr>
  </w:style>
  <w:style w:type="paragraph" w:styleId="Header">
    <w:name w:val="header"/>
    <w:basedOn w:val="Normal"/>
    <w:link w:val="HeaderChar"/>
    <w:uiPriority w:val="99"/>
    <w:unhideWhenUsed/>
    <w:rsid w:val="00B63B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3B6A"/>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B63B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3B6A"/>
    <w:rPr>
      <w:rFonts w:ascii="Times New Roman" w:eastAsia="Times New Roman" w:hAnsi="Times New Roman" w:cs="Times New Roman"/>
      <w:kern w:val="0"/>
      <w:sz w:val="24"/>
      <w:szCs w:val="24"/>
      <w14:ligatures w14:val="none"/>
    </w:rPr>
  </w:style>
  <w:style w:type="character" w:styleId="FollowedHyperlink">
    <w:name w:val="FollowedHyperlink"/>
    <w:basedOn w:val="DefaultParagraphFont"/>
    <w:uiPriority w:val="99"/>
    <w:semiHidden/>
    <w:unhideWhenUsed/>
    <w:rsid w:val="00E0253A"/>
    <w:rPr>
      <w:color w:val="954F72" w:themeColor="followedHyperlink"/>
      <w:u w:val="single"/>
    </w:rPr>
  </w:style>
  <w:style w:type="table" w:styleId="TableGrid">
    <w:name w:val="Table Grid"/>
    <w:basedOn w:val="TableNormal"/>
    <w:uiPriority w:val="39"/>
    <w:rsid w:val="00425A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532</Words>
  <Characters>3035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2024-07-02T13:30:00Z</dcterms:created>
  <dcterms:modified xsi:type="dcterms:W3CDTF">2024-07-02T14:55:00Z</dcterms:modified>
</cp:coreProperties>
</file>